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KOOVIRA ROP Document 10 - Termination &amp; Suspension Policy</w:t>
      </w:r>
    </w:p>
    <w:p>
      <w:r>
        <w:br/>
        <w:t>TRISHARA VENTURES LLP (KOOVIRA)</w:t>
        <w:br/>
        <w:t>Registered Office: Navi Mumbai, India</w:t>
        <w:br/>
        <w:t>Effective Date: 1 May 2026</w:t>
        <w:br/>
        <w:t>Last Updated: 10 June 2026</w:t>
        <w:br/>
        <w:br/>
        <w:t>This Termination &amp; Suspension Policy establishes the framework governing disciplinary action, suspension, restriction, termination, revocation of territory rights and reinstatement procedures applicable to Regional Operating Partners (ROPs).</w:t>
        <w:br/>
      </w:r>
    </w:p>
    <w:p>
      <w:pPr>
        <w:pStyle w:val="Heading1"/>
      </w:pPr>
      <w:r>
        <w:t>1. Purpose</w:t>
      </w:r>
    </w:p>
    <w:p>
      <w:r>
        <w:t>To establish fair and transparent standards for suspension, termination and enforcement actions.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2. Applicability</w:t>
      </w:r>
    </w:p>
    <w:p>
      <w:r>
        <w:t>Applies to all approved ROPs, territory operators and associated entities.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3. Grounds for Suspension</w:t>
      </w:r>
    </w:p>
    <w:p>
      <w:r>
        <w:t>Suspension may occur for policy violations, misconduct, compliance concerns or operational failures.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4. Emergency Suspension</w:t>
      </w:r>
    </w:p>
    <w:p>
      <w:r>
        <w:t>KOOVIRA may impose immediate suspension where necessary to protect users, merchants, data, brand reputation or business interests.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5. Fraud</w:t>
      </w:r>
    </w:p>
    <w:p>
      <w:r>
        <w:t>Fraudulent conduct, false claims, manipulation of records or deceptive practices may result in immediate action.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6. Document Forgery</w:t>
      </w:r>
    </w:p>
    <w:p>
      <w:r>
        <w:t>Submission of forged, altered or misleading documents is prohibited.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7. Misrepresentation</w:t>
      </w:r>
    </w:p>
    <w:p>
      <w:r>
        <w:t>Material misrepresentation may result in suspension or termination.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8. Commercial Misconduct</w:t>
      </w:r>
    </w:p>
    <w:p>
      <w:r>
        <w:t>Improper handling of settlements, commissions or territory finances may trigger disciplinary action.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9. Merchant Complaints</w:t>
      </w:r>
    </w:p>
    <w:p>
      <w:r>
        <w:t>Serious, repeated or unresolved merchant complaints may be investigated.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10. Customer Complaints</w:t>
      </w:r>
    </w:p>
    <w:p>
      <w:r>
        <w:t>Significant customer issues may result in review and corrective measures.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11. Data Privacy Violations</w:t>
      </w:r>
    </w:p>
    <w:p>
      <w:r>
        <w:t>Unauthorized access, disclosure or misuse of data may result in disciplinary action.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12. DPDP Compliance Breaches</w:t>
      </w:r>
    </w:p>
    <w:p>
      <w:r>
        <w:t>Failure to comply with privacy obligations may lead to suspension or termination.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13. Brand Misuse</w:t>
      </w:r>
    </w:p>
    <w:p>
      <w:r>
        <w:t>Unauthorized or harmful use of KOOVIRA branding is prohibited.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14. Anti-Corruption Violations</w:t>
      </w:r>
    </w:p>
    <w:p>
      <w:r>
        <w:t>Bribery, kickbacks and corruption-related misconduct may result in immediate action.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15. Inactivity</w:t>
      </w:r>
    </w:p>
    <w:p>
      <w:r>
        <w:t>Extended inactivity or failure to operate the territory may affect participation status.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16. Performance Failures</w:t>
      </w:r>
    </w:p>
    <w:p>
      <w:r>
        <w:t>Persistent failure to meet reasonable operational expectations may be reviewed.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17. Investigations</w:t>
      </w:r>
    </w:p>
    <w:p>
      <w:r>
        <w:t>KOOVIRA may conduct investigations and request supporting information.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18. Corrective Action Plans</w:t>
      </w:r>
    </w:p>
    <w:p>
      <w:r>
        <w:t>Warnings, remediation plans or operational restrictions may be imposed.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19. Termination</w:t>
      </w:r>
    </w:p>
    <w:p>
      <w:r>
        <w:t>Participation may be terminated for serious, repeated or unresolved violations.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20. Revocation of Territory Rights</w:t>
      </w:r>
    </w:p>
    <w:p>
      <w:r>
        <w:t>Territory rights may be revoked where continuation is not appropriate.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21. Appeals</w:t>
      </w:r>
    </w:p>
    <w:p>
      <w:r>
        <w:t>Appeal mechanisms may be provided at KOOVIRA's discretion.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22. Reinstatement</w:t>
      </w:r>
    </w:p>
    <w:p>
      <w:r>
        <w:t>Reinstatement may be considered in limited circumstances following review.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23. Blacklisting</w:t>
      </w:r>
    </w:p>
    <w:p>
      <w:r>
        <w:t>Serious misconduct may result in permanent disqualification from future participation.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24. Legal Remedies</w:t>
      </w:r>
    </w:p>
    <w:p>
      <w:r>
        <w:t>KOOVIRA reserves the right to pursue available legal and equitable remedies.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25. Survival of Obligations</w:t>
      </w:r>
    </w:p>
    <w:p>
      <w:r>
        <w:t>Confidentiality, intellectual property and related obligations shall survive termination.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26. Arbitration</w:t>
      </w:r>
    </w:p>
    <w:p>
      <w:r>
        <w:t>Disputes may be referred to arbitration in accordance with applicable agreements.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27. Governing Law</w:t>
      </w:r>
    </w:p>
    <w:p>
      <w:r>
        <w:t>This Policy shall be governed by the laws of India.</w:t>
      </w:r>
    </w:p>
    <w:p>
      <w:r>
        <w:t>Additional enforcement procedures, review standards and disciplinary guidelines may be issued by KOOVIRA from time to time.</w:t>
      </w:r>
    </w:p>
    <w:p>
      <w:pPr>
        <w:pStyle w:val="Heading1"/>
      </w:pPr>
      <w:r>
        <w:t>28. Jurisdiction</w:t>
      </w:r>
    </w:p>
    <w:p>
      <w:r>
        <w:t>Subject to arbitration provisions, Mumbai shall be the jurisdiction.</w:t>
      </w:r>
    </w:p>
    <w:p>
      <w:r>
        <w:t>Additional enforcement procedures, review standards and disciplinary guidelines may be issued by KOOVIRA from time to time.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