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KOOVIRA ROP Document 02 - Terms &amp; Conditions</w:t>
      </w:r>
    </w:p>
    <w:p>
      <w:r>
        <w:br/>
        <w:t>TRISHARA VENTURES LLP (KOOVIRA)</w:t>
        <w:br/>
        <w:t>Registered Office: Navi Mumbai, India</w:t>
        <w:br/>
        <w:t>Effective Date: 1 May 2026</w:t>
        <w:br/>
        <w:t>Last Updated: 10 June 2026</w:t>
        <w:br/>
        <w:br/>
        <w:t>These Terms &amp; Conditions govern participation in the KOOVIRA Regional Operating Partner (ROP) Program and establish the rights, obligations and responsibilities of applicants and approved Regional Operating Partners.</w:t>
        <w:br/>
      </w:r>
    </w:p>
    <w:p>
      <w:pPr>
        <w:pStyle w:val="Heading1"/>
      </w:pPr>
      <w:r>
        <w:t>1. Definitions</w:t>
      </w:r>
    </w:p>
    <w:p>
      <w:r>
        <w:t>Defines Company, KOOVIRA, ROP, Territory, Merchant, Customer, Platform, Applicant and related terms.</w:t>
      </w:r>
    </w:p>
    <w:p>
      <w:r>
        <w:t>Additional obligations, commercial schedules, territory-specific terms and operational requirements may be established through supplementary agreements and policies.</w:t>
      </w:r>
    </w:p>
    <w:p>
      <w:pPr>
        <w:pStyle w:val="Heading1"/>
      </w:pPr>
      <w:r>
        <w:t>2. Acceptance</w:t>
      </w:r>
    </w:p>
    <w:p>
      <w:r>
        <w:t>Submission of an application, payment, onboarding or participation constitutes acceptance of these Terms.</w:t>
      </w:r>
    </w:p>
    <w:p>
      <w:r>
        <w:t>Additional obligations, commercial schedules, territory-specific terms and operational requirements may be established through supplementary agreements and policies.</w:t>
      </w:r>
    </w:p>
    <w:p>
      <w:pPr>
        <w:pStyle w:val="Heading1"/>
      </w:pPr>
      <w:r>
        <w:t>3. Nature of Relationship</w:t>
      </w:r>
    </w:p>
    <w:p>
      <w:r>
        <w:t>ROP status does not create employment, partnership, agency or shareholder rights in TRISHARA VENTURES LLP.</w:t>
      </w:r>
    </w:p>
    <w:p>
      <w:r>
        <w:t>Additional obligations, commercial schedules, territory-specific terms and operational requirements may be established through supplementary agreements and policies.</w:t>
      </w:r>
    </w:p>
    <w:p>
      <w:pPr>
        <w:pStyle w:val="Heading1"/>
      </w:pPr>
      <w:r>
        <w:t>4. Eligibility</w:t>
      </w:r>
    </w:p>
    <w:p>
      <w:r>
        <w:t>Applicants must satisfy all eligibility, compliance and verification requirements.</w:t>
      </w:r>
    </w:p>
    <w:p>
      <w:r>
        <w:t>Additional obligations, commercial schedules, territory-specific terms and operational requirements may be established through supplementary agreements and policies.</w:t>
      </w:r>
    </w:p>
    <w:p>
      <w:pPr>
        <w:pStyle w:val="Heading1"/>
      </w:pPr>
      <w:r>
        <w:t>5. Territory Allocation</w:t>
      </w:r>
    </w:p>
    <w:p>
      <w:r>
        <w:t>Territories are allocated at the sole discretion of KOOVIRA subject to evaluation and availability.</w:t>
      </w:r>
    </w:p>
    <w:p>
      <w:r>
        <w:t>Additional obligations, commercial schedules, territory-specific terms and operational requirements may be established through supplementary agreements and policies.</w:t>
      </w:r>
    </w:p>
    <w:p>
      <w:pPr>
        <w:pStyle w:val="Heading1"/>
      </w:pPr>
      <w:r>
        <w:t>6. Territory Rights</w:t>
      </w:r>
    </w:p>
    <w:p>
      <w:r>
        <w:t>ROPs may receive limited operational rights subject to agreements and compliance obligations.</w:t>
      </w:r>
    </w:p>
    <w:p>
      <w:r>
        <w:t>Additional obligations, commercial schedules, territory-specific terms and operational requirements may be established through supplementary agreements and policies.</w:t>
      </w:r>
    </w:p>
    <w:p>
      <w:pPr>
        <w:pStyle w:val="Heading1"/>
      </w:pPr>
      <w:r>
        <w:t>7. No Ownership Rights</w:t>
      </w:r>
    </w:p>
    <w:p>
      <w:r>
        <w:t>Territory allocation does not transfer ownership of KOOVIRA assets, trademarks or intellectual property.</w:t>
      </w:r>
    </w:p>
    <w:p>
      <w:r>
        <w:t>Additional obligations, commercial schedules, territory-specific terms and operational requirements may be established through supplementary agreements and policies.</w:t>
      </w:r>
    </w:p>
    <w:p>
      <w:pPr>
        <w:pStyle w:val="Heading1"/>
      </w:pPr>
      <w:r>
        <w:t>8. Commercial Operations</w:t>
      </w:r>
    </w:p>
    <w:p>
      <w:r>
        <w:t>ROPs are expected to develop, manage and grow assigned territories responsibly.</w:t>
      </w:r>
    </w:p>
    <w:p>
      <w:r>
        <w:t>Additional obligations, commercial schedules, territory-specific terms and operational requirements may be established through supplementary agreements and policies.</w:t>
      </w:r>
    </w:p>
    <w:p>
      <w:pPr>
        <w:pStyle w:val="Heading1"/>
      </w:pPr>
      <w:r>
        <w:t>9. Merchant Development</w:t>
      </w:r>
    </w:p>
    <w:p>
      <w:r>
        <w:t>ROPs may support merchant acquisition, onboarding and ecosystem growth.</w:t>
      </w:r>
    </w:p>
    <w:p>
      <w:r>
        <w:t>Additional obligations, commercial schedules, territory-specific terms and operational requirements may be established through supplementary agreements and policies.</w:t>
      </w:r>
    </w:p>
    <w:p>
      <w:pPr>
        <w:pStyle w:val="Heading1"/>
      </w:pPr>
      <w:r>
        <w:t>10. Compliance Obligations</w:t>
      </w:r>
    </w:p>
    <w:p>
      <w:r>
        <w:t>ROPs must comply with laws, policies and operational requirements.</w:t>
      </w:r>
    </w:p>
    <w:p>
      <w:r>
        <w:t>Additional obligations, commercial schedules, territory-specific terms and operational requirements may be established through supplementary agreements and policies.</w:t>
      </w:r>
    </w:p>
    <w:p>
      <w:pPr>
        <w:pStyle w:val="Heading1"/>
      </w:pPr>
      <w:r>
        <w:t>11. Intellectual Property</w:t>
      </w:r>
    </w:p>
    <w:p>
      <w:r>
        <w:t>All intellectual property remains the exclusive property of TRISHARA VENTURES LLP.</w:t>
      </w:r>
    </w:p>
    <w:p>
      <w:r>
        <w:t>Additional obligations, commercial schedules, territory-specific terms and operational requirements may be established through supplementary agreements and policies.</w:t>
      </w:r>
    </w:p>
    <w:p>
      <w:pPr>
        <w:pStyle w:val="Heading1"/>
      </w:pPr>
      <w:r>
        <w:t>12. Confidential Information</w:t>
      </w:r>
    </w:p>
    <w:p>
      <w:r>
        <w:t>ROPs must protect confidential and proprietary information.</w:t>
      </w:r>
    </w:p>
    <w:p>
      <w:r>
        <w:t>Additional obligations, commercial schedules, territory-specific terms and operational requirements may be established through supplementary agreements and policies.</w:t>
      </w:r>
    </w:p>
    <w:p>
      <w:pPr>
        <w:pStyle w:val="Heading1"/>
      </w:pPr>
      <w:r>
        <w:t>13. Branding</w:t>
      </w:r>
    </w:p>
    <w:p>
      <w:r>
        <w:t>Use of KOOVIRA branding must comply with approved standards.</w:t>
      </w:r>
    </w:p>
    <w:p>
      <w:r>
        <w:t>Additional obligations, commercial schedules, territory-specific terms and operational requirements may be established through supplementary agreements and policies.</w:t>
      </w:r>
    </w:p>
    <w:p>
      <w:pPr>
        <w:pStyle w:val="Heading1"/>
      </w:pPr>
      <w:r>
        <w:t>14. Data Protection</w:t>
      </w:r>
    </w:p>
    <w:p>
      <w:r>
        <w:t>ROPs must comply with applicable privacy and data protection requirements.</w:t>
      </w:r>
    </w:p>
    <w:p>
      <w:r>
        <w:t>Additional obligations, commercial schedules, territory-specific terms and operational requirements may be established through supplementary agreements and policies.</w:t>
      </w:r>
    </w:p>
    <w:p>
      <w:pPr>
        <w:pStyle w:val="Heading1"/>
      </w:pPr>
      <w:r>
        <w:t>15. Fees &amp; Commercial Terms</w:t>
      </w:r>
    </w:p>
    <w:p>
      <w:r>
        <w:t>Commercial arrangements shall be governed by separate agreements and policies.</w:t>
      </w:r>
    </w:p>
    <w:p>
      <w:r>
        <w:t>Additional obligations, commercial schedules, territory-specific terms and operational requirements may be established through supplementary agreements and policies.</w:t>
      </w:r>
    </w:p>
    <w:p>
      <w:pPr>
        <w:pStyle w:val="Heading1"/>
      </w:pPr>
      <w:r>
        <w:t>16. No Revenue Guarantee</w:t>
      </w:r>
    </w:p>
    <w:p>
      <w:r>
        <w:t>KOOVIRA does not guarantee income, profits, merchant acquisition or business success.</w:t>
      </w:r>
    </w:p>
    <w:p>
      <w:r>
        <w:t>Additional obligations, commercial schedules, territory-specific terms and operational requirements may be established through supplementary agreements and policies.</w:t>
      </w:r>
    </w:p>
    <w:p>
      <w:pPr>
        <w:pStyle w:val="Heading1"/>
      </w:pPr>
      <w:r>
        <w:t>17. Audits</w:t>
      </w:r>
    </w:p>
    <w:p>
      <w:r>
        <w:t>KOOVIRA may conduct reviews, audits and compliance assessments.</w:t>
      </w:r>
    </w:p>
    <w:p>
      <w:r>
        <w:t>Additional obligations, commercial schedules, territory-specific terms and operational requirements may be established through supplementary agreements and policies.</w:t>
      </w:r>
    </w:p>
    <w:p>
      <w:pPr>
        <w:pStyle w:val="Heading1"/>
      </w:pPr>
      <w:r>
        <w:t>18. Suspension</w:t>
      </w:r>
    </w:p>
    <w:p>
      <w:r>
        <w:t>ROP rights may be suspended for non-compliance, misconduct or operational concerns.</w:t>
      </w:r>
    </w:p>
    <w:p>
      <w:r>
        <w:t>Additional obligations, commercial schedules, territory-specific terms and operational requirements may be established through supplementary agreements and policies.</w:t>
      </w:r>
    </w:p>
    <w:p>
      <w:pPr>
        <w:pStyle w:val="Heading1"/>
      </w:pPr>
      <w:r>
        <w:t>19. Termination</w:t>
      </w:r>
    </w:p>
    <w:p>
      <w:r>
        <w:t>Participation may be terminated in accordance with applicable agreements and policies.</w:t>
      </w:r>
    </w:p>
    <w:p>
      <w:r>
        <w:t>Additional obligations, commercial schedules, territory-specific terms and operational requirements may be established through supplementary agreements and policies.</w:t>
      </w:r>
    </w:p>
    <w:p>
      <w:pPr>
        <w:pStyle w:val="Heading1"/>
      </w:pPr>
      <w:r>
        <w:t>20. Indemnity</w:t>
      </w:r>
    </w:p>
    <w:p>
      <w:r>
        <w:t>ROPs agree to indemnify KOOVIRA against losses arising from misconduct or violations.</w:t>
      </w:r>
    </w:p>
    <w:p>
      <w:r>
        <w:t>Additional obligations, commercial schedules, territory-specific terms and operational requirements may be established through supplementary agreements and policies.</w:t>
      </w:r>
    </w:p>
    <w:p>
      <w:pPr>
        <w:pStyle w:val="Heading1"/>
      </w:pPr>
      <w:r>
        <w:t>21. Limitation of Liability</w:t>
      </w:r>
    </w:p>
    <w:p>
      <w:r>
        <w:t>KOOVIRA shall not be liable for indirect, consequential or speculative losses.</w:t>
      </w:r>
    </w:p>
    <w:p>
      <w:r>
        <w:t>Additional obligations, commercial schedules, territory-specific terms and operational requirements may be established through supplementary agreements and policies.</w:t>
      </w:r>
    </w:p>
    <w:p>
      <w:pPr>
        <w:pStyle w:val="Heading1"/>
      </w:pPr>
      <w:r>
        <w:t>22. Force Majeure</w:t>
      </w:r>
    </w:p>
    <w:p>
      <w:r>
        <w:t>Neither party shall be liable for delays caused by circumstances beyond reasonable control.</w:t>
      </w:r>
    </w:p>
    <w:p>
      <w:r>
        <w:t>Additional obligations, commercial schedules, territory-specific terms and operational requirements may be established through supplementary agreements and policies.</w:t>
      </w:r>
    </w:p>
    <w:p>
      <w:pPr>
        <w:pStyle w:val="Heading1"/>
      </w:pPr>
      <w:r>
        <w:t>23. Dispute Resolution</w:t>
      </w:r>
    </w:p>
    <w:p>
      <w:r>
        <w:t>Disputes should first be addressed through amicable discussions.</w:t>
      </w:r>
    </w:p>
    <w:p>
      <w:r>
        <w:t>Additional obligations, commercial schedules, territory-specific terms and operational requirements may be established through supplementary agreements and policies.</w:t>
      </w:r>
    </w:p>
    <w:p>
      <w:pPr>
        <w:pStyle w:val="Heading1"/>
      </w:pPr>
      <w:r>
        <w:t>24. Arbitration</w:t>
      </w:r>
    </w:p>
    <w:p>
      <w:r>
        <w:t>Unresolved disputes may be referred to arbitration under the Arbitration and Conciliation Act, 1996.</w:t>
      </w:r>
    </w:p>
    <w:p>
      <w:r>
        <w:t>Additional obligations, commercial schedules, territory-specific terms and operational requirements may be established through supplementary agreements and policies.</w:t>
      </w:r>
    </w:p>
    <w:p>
      <w:pPr>
        <w:pStyle w:val="Heading1"/>
      </w:pPr>
      <w:r>
        <w:t>25. Governing Law</w:t>
      </w:r>
    </w:p>
    <w:p>
      <w:r>
        <w:t>These Terms shall be governed by the laws of India.</w:t>
      </w:r>
    </w:p>
    <w:p>
      <w:r>
        <w:t>Additional obligations, commercial schedules, territory-specific terms and operational requirements may be established through supplementary agreements and policies.</w:t>
      </w:r>
    </w:p>
    <w:p>
      <w:pPr>
        <w:pStyle w:val="Heading1"/>
      </w:pPr>
      <w:r>
        <w:t>26. Jurisdiction</w:t>
      </w:r>
    </w:p>
    <w:p>
      <w:r>
        <w:t>Subject to arbitration provisions, Mumbai shall be the jurisdiction.</w:t>
      </w:r>
    </w:p>
    <w:p>
      <w:r>
        <w:t>Additional obligations, commercial schedules, territory-specific terms and operational requirements may be established through supplementary agreements and policies.</w:t>
      </w:r>
    </w:p>
    <w:p>
      <w:pPr>
        <w:pStyle w:val="Heading1"/>
      </w:pPr>
      <w:r>
        <w:t>27. Amendments</w:t>
      </w:r>
    </w:p>
    <w:p>
      <w:r>
        <w:t>KOOVIRA may amend these Terms from time to time.</w:t>
      </w:r>
    </w:p>
    <w:p>
      <w:r>
        <w:t>Additional obligations, commercial schedules, territory-specific terms and operational requirements may be established through supplementary agreements and policies.</w:t>
      </w:r>
    </w:p>
    <w:p>
      <w:pPr>
        <w:pStyle w:val="Heading1"/>
      </w:pPr>
      <w:r>
        <w:t>28. Digital Acceptance</w:t>
      </w:r>
    </w:p>
    <w:p>
      <w:r>
        <w:t>Electronic acceptance shall be considered legally valid where permitted by law.</w:t>
      </w:r>
    </w:p>
    <w:p>
      <w:r>
        <w:t>Additional obligations, commercial schedules, territory-specific terms and operational requirements may be established through supplementary agreements and policies.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